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27BE" w14:textId="77777777" w:rsidR="00F14B72" w:rsidRDefault="00F14B72" w:rsidP="00F14B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Capítulo </w:t>
      </w:r>
      <w:proofErr w:type="spellStart"/>
      <w:r>
        <w:rPr>
          <w:rFonts w:ascii="Times New Roman" w:hAnsi="Times New Roman" w:cs="Times New Roman"/>
          <w:b/>
          <w:sz w:val="24"/>
        </w:rPr>
        <w:t>ocho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</w:p>
    <w:p w14:paraId="5AC827BF" w14:textId="77777777" w:rsidR="00F14B72" w:rsidRDefault="00F14B72" w:rsidP="00F14B7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 och fraser, som du haft i läxa</w:t>
      </w:r>
    </w:p>
    <w:p w14:paraId="1D8F70C4" w14:textId="77777777" w:rsidR="007A188D" w:rsidRDefault="007A188D" w:rsidP="007A188D">
      <w:pPr>
        <w:pStyle w:val="Liststycke"/>
        <w:rPr>
          <w:rFonts w:ascii="Times New Roman" w:hAnsi="Times New Roman" w:cs="Times New Roman"/>
          <w:sz w:val="24"/>
        </w:rPr>
      </w:pPr>
    </w:p>
    <w:p w14:paraId="5AC827C0" w14:textId="77777777" w:rsidR="00F14B72" w:rsidRDefault="00F14B72" w:rsidP="00F14B7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Adjektiv</w:t>
      </w:r>
    </w:p>
    <w:p w14:paraId="5AC827C1" w14:textId="77777777" w:rsidR="00F14B72" w:rsidRDefault="00F14B72" w:rsidP="00F14B7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Placeras efter substantiv</w:t>
      </w:r>
    </w:p>
    <w:p w14:paraId="5AC827C2" w14:textId="77777777" w:rsidR="00F14B72" w:rsidRDefault="00F14B72" w:rsidP="00F14B7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Adjektivets böjning </w:t>
      </w:r>
    </w:p>
    <w:p w14:paraId="5AC827C3" w14:textId="77777777" w:rsidR="00F14B72" w:rsidRDefault="00F14B72" w:rsidP="00F14B7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Adjektivets pluralbildning</w:t>
      </w:r>
    </w:p>
    <w:p w14:paraId="6495516E" w14:textId="77777777" w:rsidR="007A188D" w:rsidRDefault="007A188D" w:rsidP="007A188D">
      <w:pPr>
        <w:pStyle w:val="Liststycke"/>
        <w:ind w:left="1080"/>
        <w:rPr>
          <w:rFonts w:ascii="Times New Roman" w:hAnsi="Times New Roman" w:cs="Times New Roman"/>
          <w:sz w:val="24"/>
        </w:rPr>
      </w:pPr>
    </w:p>
    <w:p w14:paraId="5AC827C4" w14:textId="77777777" w:rsidR="00F14B72" w:rsidRDefault="00F14B72" w:rsidP="00F14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Kunna böja verben SER och ESTAR samt kunna placera in rätt verb före ett givet adjektiv </w:t>
      </w:r>
    </w:p>
    <w:p w14:paraId="792C8E15" w14:textId="77777777" w:rsidR="007A188D" w:rsidRDefault="007A188D" w:rsidP="007A188D">
      <w:pPr>
        <w:pStyle w:val="Liststycke"/>
        <w:rPr>
          <w:rFonts w:ascii="Times New Roman" w:hAnsi="Times New Roman" w:cs="Times New Roman"/>
          <w:sz w:val="24"/>
        </w:rPr>
      </w:pPr>
    </w:p>
    <w:p w14:paraId="5AC827C5" w14:textId="77777777" w:rsidR="00F14B72" w:rsidRPr="007A188D" w:rsidRDefault="00F14B72" w:rsidP="00F14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Ge exempel på adjektiv, som förändrar betydelse beroende på om ser/</w:t>
      </w:r>
      <w:proofErr w:type="spellStart"/>
      <w:r>
        <w:rPr>
          <w:rFonts w:ascii="Times New Roman" w:hAnsi="Times New Roman" w:cs="Times New Roman"/>
          <w:sz w:val="24"/>
        </w:rPr>
        <w:t>estar</w:t>
      </w:r>
      <w:proofErr w:type="spellEnd"/>
      <w:r>
        <w:rPr>
          <w:rFonts w:ascii="Times New Roman" w:hAnsi="Times New Roman" w:cs="Times New Roman"/>
          <w:sz w:val="24"/>
        </w:rPr>
        <w:t xml:space="preserve"> används</w:t>
      </w:r>
    </w:p>
    <w:p w14:paraId="0F475B2D" w14:textId="77777777" w:rsidR="007A188D" w:rsidRPr="007A188D" w:rsidRDefault="007A188D" w:rsidP="007A188D">
      <w:pPr>
        <w:pStyle w:val="Liststycke"/>
        <w:rPr>
          <w:rFonts w:ascii="Times New Roman" w:hAnsi="Times New Roman" w:cs="Times New Roman"/>
          <w:sz w:val="28"/>
        </w:rPr>
      </w:pPr>
    </w:p>
    <w:p w14:paraId="176D91FA" w14:textId="77777777" w:rsidR="0033120C" w:rsidRDefault="0033120C" w:rsidP="0033120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sz w:val="24"/>
        </w:rPr>
        <w:t xml:space="preserve">Ordet ”y” (= och) framför ord som börjar på ”i” och ”hi”, </w:t>
      </w:r>
      <w:proofErr w:type="gramStart"/>
      <w:r>
        <w:rPr>
          <w:rFonts w:ascii="Times New Roman" w:hAnsi="Times New Roman" w:cs="Times New Roman"/>
          <w:sz w:val="24"/>
        </w:rPr>
        <w:t>t.ex.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18"/>
        </w:rPr>
        <w:t>”Lisa och Isak är kusiner.”</w:t>
      </w:r>
    </w:p>
    <w:p w14:paraId="3899B4C3" w14:textId="77777777" w:rsidR="007A188D" w:rsidRPr="007A188D" w:rsidRDefault="007A188D" w:rsidP="007A188D">
      <w:pPr>
        <w:pStyle w:val="Liststycke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</w:p>
    <w:p w14:paraId="5AC827C6" w14:textId="77777777" w:rsidR="00F14B72" w:rsidRDefault="00F14B72" w:rsidP="00F14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Adjektiv i form av nationaliteter</w:t>
      </w:r>
    </w:p>
    <w:p w14:paraId="3E00FD0B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Sverige</w:t>
      </w:r>
      <w:proofErr w:type="spellEnd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Suecia – sueco – sueca</w:t>
      </w:r>
    </w:p>
    <w:p w14:paraId="46F8756C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Spanien</w:t>
      </w:r>
      <w:proofErr w:type="spellEnd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España – español- española</w:t>
      </w:r>
    </w:p>
    <w:p w14:paraId="44BD95B0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Tyskland</w:t>
      </w:r>
      <w:proofErr w:type="spellEnd"/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Alemania – alemán – alemana</w:t>
      </w:r>
    </w:p>
    <w:p w14:paraId="38245888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lang w:val="es-ES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  <w:lang w:val="es-ES"/>
        </w:rPr>
        <w:t>Portugal:</w:t>
      </w:r>
      <w:r w:rsidRPr="0033120C">
        <w:rPr>
          <w:rFonts w:ascii="Times New Roman" w:hAnsi="Times New Roman" w:cs="Times New Roman"/>
          <w:sz w:val="24"/>
          <w:lang w:val="es-ES"/>
        </w:rPr>
        <w:t xml:space="preserve"> Portugal – portugués – portuguesa</w:t>
      </w:r>
    </w:p>
    <w:p w14:paraId="656519D8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England: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Inglaterra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inglés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inglesa</w:t>
      </w:r>
      <w:proofErr w:type="spellEnd"/>
    </w:p>
    <w:p w14:paraId="729D5566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Frankrike: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Francia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francés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francesa</w:t>
      </w:r>
      <w:proofErr w:type="spellEnd"/>
    </w:p>
    <w:p w14:paraId="18E21368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Danmark: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Dinamarca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danés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3120C">
        <w:rPr>
          <w:rFonts w:ascii="Times New Roman" w:hAnsi="Times New Roman" w:cs="Times New Roman"/>
          <w:sz w:val="24"/>
        </w:rPr>
        <w:t>danesa</w:t>
      </w:r>
      <w:proofErr w:type="spellEnd"/>
    </w:p>
    <w:p w14:paraId="340F3F3E" w14:textId="77777777" w:rsidR="0033120C" w:rsidRP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Norge:</w:t>
      </w:r>
      <w:r w:rsidRPr="003312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20C">
        <w:rPr>
          <w:rFonts w:ascii="Times New Roman" w:hAnsi="Times New Roman" w:cs="Times New Roman"/>
          <w:sz w:val="24"/>
        </w:rPr>
        <w:t>Noruega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noruego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3120C">
        <w:rPr>
          <w:rFonts w:ascii="Times New Roman" w:hAnsi="Times New Roman" w:cs="Times New Roman"/>
          <w:sz w:val="24"/>
        </w:rPr>
        <w:t>noruega</w:t>
      </w:r>
      <w:proofErr w:type="spellEnd"/>
    </w:p>
    <w:p w14:paraId="47FA0BC8" w14:textId="77777777" w:rsidR="0033120C" w:rsidRDefault="0033120C" w:rsidP="0033120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3120C">
        <w:rPr>
          <w:rFonts w:ascii="Times New Roman" w:hAnsi="Times New Roman" w:cs="Times New Roman"/>
          <w:b/>
          <w:bCs/>
          <w:sz w:val="24"/>
          <w:u w:val="single"/>
        </w:rPr>
        <w:t>Finland:</w:t>
      </w:r>
      <w:r w:rsidRPr="0033120C">
        <w:rPr>
          <w:rFonts w:ascii="Times New Roman" w:hAnsi="Times New Roman" w:cs="Times New Roman"/>
          <w:sz w:val="24"/>
        </w:rPr>
        <w:t xml:space="preserve"> Finlandia – </w:t>
      </w:r>
      <w:proofErr w:type="spellStart"/>
      <w:r w:rsidRPr="0033120C">
        <w:rPr>
          <w:rFonts w:ascii="Times New Roman" w:hAnsi="Times New Roman" w:cs="Times New Roman"/>
          <w:sz w:val="24"/>
        </w:rPr>
        <w:t>finlandés</w:t>
      </w:r>
      <w:proofErr w:type="spellEnd"/>
      <w:r w:rsidRPr="003312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3120C">
        <w:rPr>
          <w:rFonts w:ascii="Times New Roman" w:hAnsi="Times New Roman" w:cs="Times New Roman"/>
          <w:sz w:val="24"/>
        </w:rPr>
        <w:t>finlandesa</w:t>
      </w:r>
      <w:proofErr w:type="spellEnd"/>
    </w:p>
    <w:p w14:paraId="6CCAB797" w14:textId="77777777" w:rsidR="007A188D" w:rsidRPr="0033120C" w:rsidRDefault="007A188D" w:rsidP="007A188D">
      <w:pPr>
        <w:pStyle w:val="Liststycke"/>
        <w:ind w:left="1080"/>
        <w:rPr>
          <w:rFonts w:ascii="Times New Roman" w:hAnsi="Times New Roman" w:cs="Times New Roman"/>
          <w:sz w:val="24"/>
        </w:rPr>
      </w:pPr>
    </w:p>
    <w:p w14:paraId="5AC827C8" w14:textId="77777777" w:rsidR="00F14B72" w:rsidRDefault="00F14B72" w:rsidP="00F14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Prepositioner</w:t>
      </w:r>
    </w:p>
    <w:p w14:paraId="5AC827C9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Del centro/en el centro/al centro – i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mitten</w:t>
      </w:r>
      <w:proofErr w:type="spellEnd"/>
    </w:p>
    <w:p w14:paraId="5AC827CA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A la izquierda –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till</w:t>
      </w:r>
      <w:proofErr w:type="spellEnd"/>
      <w:r>
        <w:rPr>
          <w:rFonts w:ascii="Times New Roman" w:hAnsi="Times New Roman" w:cs="Times New Roman"/>
          <w:b/>
          <w:sz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vänster</w:t>
      </w:r>
      <w:proofErr w:type="spellEnd"/>
    </w:p>
    <w:p w14:paraId="5AC827CB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A la derecha –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till</w:t>
      </w:r>
      <w:proofErr w:type="spellEnd"/>
      <w:r>
        <w:rPr>
          <w:rFonts w:ascii="Times New Roman" w:hAnsi="Times New Roman" w:cs="Times New Roman"/>
          <w:b/>
          <w:sz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höger</w:t>
      </w:r>
      <w:proofErr w:type="spellEnd"/>
    </w:p>
    <w:p w14:paraId="5AC827CC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Delante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de – framför</w:t>
      </w:r>
    </w:p>
    <w:p w14:paraId="5AC827CD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Detrás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de – bakom</w:t>
      </w:r>
    </w:p>
    <w:p w14:paraId="5AC827CE" w14:textId="7777777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>Entre – mellan</w:t>
      </w:r>
    </w:p>
    <w:p w14:paraId="5AC827CF" w14:textId="6B3D0737" w:rsidR="00F14B72" w:rsidRDefault="00F14B72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  <w:r>
        <w:rPr>
          <w:rFonts w:ascii="Times New Roman" w:hAnsi="Times New Roman" w:cs="Times New Roman"/>
          <w:b/>
          <w:sz w:val="20"/>
          <w:lang w:val="es-ES"/>
        </w:rPr>
        <w:t xml:space="preserve">Al lado de </w:t>
      </w:r>
      <w:r w:rsidR="001E4CC7">
        <w:rPr>
          <w:rFonts w:ascii="Times New Roman" w:hAnsi="Times New Roman" w:cs="Times New Roman"/>
          <w:b/>
          <w:sz w:val="20"/>
          <w:lang w:val="es-ES"/>
        </w:rPr>
        <w:t>–</w:t>
      </w:r>
      <w:r>
        <w:rPr>
          <w:rFonts w:ascii="Times New Roman" w:hAnsi="Times New Roman" w:cs="Times New Roman"/>
          <w:b/>
          <w:sz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lang w:val="es-ES"/>
        </w:rPr>
        <w:t>bredvid</w:t>
      </w:r>
      <w:proofErr w:type="spellEnd"/>
    </w:p>
    <w:p w14:paraId="1E9B4C8F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5B618488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23956005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492C13C7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779A2998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128024D1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0183C506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66998D60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224C693A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4E5F24BA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28AD4F69" w14:textId="77777777" w:rsidR="001E4CC7" w:rsidRDefault="001E4CC7" w:rsidP="00F14B72">
      <w:pPr>
        <w:pStyle w:val="Liststycke"/>
        <w:jc w:val="center"/>
        <w:rPr>
          <w:rFonts w:ascii="Times New Roman" w:hAnsi="Times New Roman" w:cs="Times New Roman"/>
          <w:b/>
          <w:sz w:val="20"/>
          <w:lang w:val="es-ES"/>
        </w:rPr>
      </w:pPr>
    </w:p>
    <w:p w14:paraId="6FC7FC24" w14:textId="77777777" w:rsidR="001E4CC7" w:rsidRPr="007A188D" w:rsidRDefault="001E4CC7" w:rsidP="007A188D">
      <w:pPr>
        <w:rPr>
          <w:rFonts w:ascii="Times New Roman" w:hAnsi="Times New Roman" w:cs="Times New Roman"/>
          <w:b/>
          <w:sz w:val="20"/>
          <w:lang w:val="es-ES"/>
        </w:rPr>
      </w:pPr>
    </w:p>
    <w:tbl>
      <w:tblPr>
        <w:tblStyle w:val="Tabellrutnt"/>
        <w:tblpPr w:leftFromText="141" w:rightFromText="141" w:vertAnchor="page" w:horzAnchor="margin" w:tblpXSpec="center" w:tblpY="1255"/>
        <w:tblW w:w="9918" w:type="dxa"/>
        <w:tblLook w:val="04A0" w:firstRow="1" w:lastRow="0" w:firstColumn="1" w:lastColumn="0" w:noHBand="0" w:noVBand="1"/>
      </w:tblPr>
      <w:tblGrid>
        <w:gridCol w:w="4117"/>
        <w:gridCol w:w="2824"/>
        <w:gridCol w:w="2977"/>
      </w:tblGrid>
      <w:tr w:rsidR="001E4CC7" w14:paraId="0CA73239" w14:textId="77777777" w:rsidTr="001E4CC7">
        <w:tc>
          <w:tcPr>
            <w:tcW w:w="4117" w:type="dxa"/>
          </w:tcPr>
          <w:p w14:paraId="1FE5C96D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lastRenderedPageBreak/>
              <w:t xml:space="preserve">Helt slut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4D6D16B1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6D0C51B3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51A29DE" w14:textId="77777777" w:rsidTr="001E4CC7">
        <w:tc>
          <w:tcPr>
            <w:tcW w:w="4117" w:type="dxa"/>
          </w:tcPr>
          <w:p w14:paraId="053E614B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Kär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452730A5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0B81FED7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2F131556" w14:textId="77777777" w:rsidTr="001E4CC7">
        <w:tc>
          <w:tcPr>
            <w:tcW w:w="4117" w:type="dxa"/>
          </w:tcPr>
          <w:p w14:paraId="27C4E020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På bra humör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46D6E120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3C8756A0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47C63608" w14:textId="77777777" w:rsidTr="001E4CC7">
        <w:tc>
          <w:tcPr>
            <w:tcW w:w="4117" w:type="dxa"/>
          </w:tcPr>
          <w:p w14:paraId="0A265C96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Populär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7CBA9FE2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1E94A68D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705B530" w14:textId="77777777" w:rsidTr="001E4CC7">
        <w:tc>
          <w:tcPr>
            <w:tcW w:w="4117" w:type="dxa"/>
          </w:tcPr>
          <w:p w14:paraId="1A139D56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Vänlig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7D87AA34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58999569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709E594" w14:textId="77777777" w:rsidTr="001E4CC7">
        <w:tc>
          <w:tcPr>
            <w:tcW w:w="4117" w:type="dxa"/>
          </w:tcPr>
          <w:p w14:paraId="5104B652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Trevlig/sympatisk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3CD3575C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12CB29A9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3F0CDA2" w14:textId="77777777" w:rsidTr="001E4CC7">
        <w:tc>
          <w:tcPr>
            <w:tcW w:w="4117" w:type="dxa"/>
          </w:tcPr>
          <w:p w14:paraId="71B9268B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Nöjd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6708A325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5167BDFF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5BE1F90" w14:textId="77777777" w:rsidTr="001E4CC7">
        <w:tc>
          <w:tcPr>
            <w:tcW w:w="4117" w:type="dxa"/>
          </w:tcPr>
          <w:p w14:paraId="180D8C35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Trött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5AC88440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59867187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6FF5D1C4" w14:textId="77777777" w:rsidTr="001E4CC7">
        <w:tc>
          <w:tcPr>
            <w:tcW w:w="4117" w:type="dxa"/>
          </w:tcPr>
          <w:p w14:paraId="39CD90C9" w14:textId="77777777" w:rsidR="001E4CC7" w:rsidRPr="00374081" w:rsidRDefault="001E4CC7" w:rsidP="001E4CC7">
            <w:pPr>
              <w:pStyle w:val="Liststycke"/>
              <w:numPr>
                <w:ilvl w:val="0"/>
                <w:numId w:val="8"/>
              </w:numPr>
              <w:spacing w:after="0"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Sjuk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1E382EB6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6C64BEBA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27CD59B8" w14:textId="77777777" w:rsidTr="001E4CC7">
        <w:tc>
          <w:tcPr>
            <w:tcW w:w="4117" w:type="dxa"/>
          </w:tcPr>
          <w:p w14:paraId="447D3122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10. Rolig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11D2B29B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5B1AA233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3F966A15" w14:textId="77777777" w:rsidTr="001E4CC7">
        <w:tc>
          <w:tcPr>
            <w:tcW w:w="4117" w:type="dxa"/>
          </w:tcPr>
          <w:p w14:paraId="0BF79D7F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11. Sträng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3561C6B6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03110917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4865CC56" w14:textId="77777777" w:rsidTr="001E4CC7">
        <w:tc>
          <w:tcPr>
            <w:tcW w:w="4117" w:type="dxa"/>
          </w:tcPr>
          <w:p w14:paraId="0870805A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12. Lång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5EF8A335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039A1009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6B1621E5" w14:textId="77777777" w:rsidTr="001E4CC7">
        <w:tc>
          <w:tcPr>
            <w:tcW w:w="4117" w:type="dxa"/>
          </w:tcPr>
          <w:p w14:paraId="045CD963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13. Kort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790C4BC8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67C426EC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76EB0230" w14:textId="77777777" w:rsidTr="001E4CC7">
        <w:tc>
          <w:tcPr>
            <w:tcW w:w="4117" w:type="dxa"/>
          </w:tcPr>
          <w:p w14:paraId="4B1F3930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14. Smal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(S)</w:t>
            </w:r>
          </w:p>
        </w:tc>
        <w:tc>
          <w:tcPr>
            <w:tcW w:w="2824" w:type="dxa"/>
          </w:tcPr>
          <w:p w14:paraId="07E1CEF7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7CCD9C1D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0371578D" w14:textId="77777777" w:rsidTr="001E4CC7">
        <w:tc>
          <w:tcPr>
            <w:tcW w:w="4117" w:type="dxa"/>
          </w:tcPr>
          <w:p w14:paraId="30BFDCCE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15. Flintskallig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(E/S)</w:t>
            </w:r>
          </w:p>
        </w:tc>
        <w:tc>
          <w:tcPr>
            <w:tcW w:w="2824" w:type="dxa"/>
          </w:tcPr>
          <w:p w14:paraId="4B869DEE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06659E2A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65B1F3E" w14:textId="77777777" w:rsidTr="001E4CC7">
        <w:tc>
          <w:tcPr>
            <w:tcW w:w="4117" w:type="dxa"/>
          </w:tcPr>
          <w:p w14:paraId="2E3868BB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16. Smart/klar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 – E)</w:t>
            </w:r>
          </w:p>
        </w:tc>
        <w:tc>
          <w:tcPr>
            <w:tcW w:w="2824" w:type="dxa"/>
          </w:tcPr>
          <w:p w14:paraId="4516A3BA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1093EF97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4ED7C23E" w14:textId="77777777" w:rsidTr="001E4CC7">
        <w:tc>
          <w:tcPr>
            <w:tcW w:w="4117" w:type="dxa"/>
          </w:tcPr>
          <w:p w14:paraId="40CA4785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17. Mörkhårig/solbränd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(S – E)</w:t>
            </w:r>
          </w:p>
        </w:tc>
        <w:tc>
          <w:tcPr>
            <w:tcW w:w="2824" w:type="dxa"/>
          </w:tcPr>
          <w:p w14:paraId="2B26836C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7F8C925C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  <w:tr w:rsidR="001E4CC7" w14:paraId="1A3696EC" w14:textId="77777777" w:rsidTr="001E4CC7">
        <w:tc>
          <w:tcPr>
            <w:tcW w:w="4117" w:type="dxa"/>
          </w:tcPr>
          <w:p w14:paraId="464390E0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  <w:r w:rsidRPr="00374081">
              <w:rPr>
                <w:rFonts w:ascii="Andalus" w:hAnsi="Andalus" w:cs="Andalus"/>
                <w:sz w:val="28"/>
                <w:szCs w:val="26"/>
              </w:rPr>
              <w:t xml:space="preserve">18. Nervös </w:t>
            </w:r>
            <w:r w:rsidRPr="00374081">
              <w:rPr>
                <w:rFonts w:ascii="Andalus" w:hAnsi="Andalus" w:cs="Andalus"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24" w:type="dxa"/>
          </w:tcPr>
          <w:p w14:paraId="2919BEBD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  <w:tc>
          <w:tcPr>
            <w:tcW w:w="2977" w:type="dxa"/>
          </w:tcPr>
          <w:p w14:paraId="5BB71893" w14:textId="77777777" w:rsidR="001E4CC7" w:rsidRPr="00374081" w:rsidRDefault="001E4CC7" w:rsidP="001E4CC7">
            <w:pPr>
              <w:spacing w:line="240" w:lineRule="auto"/>
              <w:rPr>
                <w:rFonts w:ascii="Andalus" w:hAnsi="Andalus" w:cs="Andalus"/>
                <w:sz w:val="28"/>
                <w:szCs w:val="26"/>
              </w:rPr>
            </w:pPr>
          </w:p>
        </w:tc>
      </w:tr>
    </w:tbl>
    <w:p w14:paraId="3B489534" w14:textId="77777777" w:rsidR="001E4CC7" w:rsidRDefault="001E4CC7" w:rsidP="001E4CC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ellrutnt"/>
        <w:tblpPr w:leftFromText="141" w:rightFromText="141" w:vertAnchor="text" w:horzAnchor="margin" w:tblpX="-441" w:tblpY="249"/>
        <w:tblW w:w="9923" w:type="dxa"/>
        <w:tblLook w:val="04A0" w:firstRow="1" w:lastRow="0" w:firstColumn="1" w:lastColumn="0" w:noHBand="0" w:noVBand="1"/>
      </w:tblPr>
      <w:tblGrid>
        <w:gridCol w:w="4106"/>
        <w:gridCol w:w="2841"/>
        <w:gridCol w:w="2976"/>
      </w:tblGrid>
      <w:tr w:rsidR="001E4CC7" w:rsidRPr="00E518CC" w14:paraId="5C33414D" w14:textId="77777777" w:rsidTr="00025820">
        <w:tc>
          <w:tcPr>
            <w:tcW w:w="4106" w:type="dxa"/>
          </w:tcPr>
          <w:p w14:paraId="6A90D1F1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 xml:space="preserve">19. ledig = </w:t>
            </w:r>
            <w:r w:rsidRPr="00374081">
              <w:rPr>
                <w:rFonts w:ascii="Andalus" w:hAnsi="Andalus" w:cs="Andalus"/>
                <w:bCs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50D2F386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libre</w:t>
            </w:r>
            <w:proofErr w:type="spellEnd"/>
          </w:p>
        </w:tc>
        <w:tc>
          <w:tcPr>
            <w:tcW w:w="2976" w:type="dxa"/>
          </w:tcPr>
          <w:p w14:paraId="47D547E0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libre</w:t>
            </w:r>
            <w:proofErr w:type="spellEnd"/>
          </w:p>
        </w:tc>
      </w:tr>
      <w:tr w:rsidR="001E4CC7" w:rsidRPr="00E518CC" w14:paraId="60503536" w14:textId="77777777" w:rsidTr="00025820">
        <w:tc>
          <w:tcPr>
            <w:tcW w:w="4106" w:type="dxa"/>
          </w:tcPr>
          <w:p w14:paraId="355D1A83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 xml:space="preserve">20. upptagen = </w:t>
            </w:r>
            <w:r w:rsidRPr="00374081">
              <w:rPr>
                <w:rFonts w:ascii="Andalus" w:hAnsi="Andalus" w:cs="Andalus"/>
                <w:bCs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4FCEF0E0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ocupado</w:t>
            </w:r>
            <w:proofErr w:type="spellEnd"/>
          </w:p>
        </w:tc>
        <w:tc>
          <w:tcPr>
            <w:tcW w:w="2976" w:type="dxa"/>
          </w:tcPr>
          <w:p w14:paraId="50FBA0AF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ocupada</w:t>
            </w:r>
            <w:proofErr w:type="spellEnd"/>
          </w:p>
        </w:tc>
      </w:tr>
      <w:tr w:rsidR="001E4CC7" w:rsidRPr="00E518CC" w14:paraId="37D22CE1" w14:textId="77777777" w:rsidTr="00025820">
        <w:tc>
          <w:tcPr>
            <w:tcW w:w="4106" w:type="dxa"/>
          </w:tcPr>
          <w:p w14:paraId="00163814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 xml:space="preserve">21. stängd = </w:t>
            </w:r>
            <w:r w:rsidRPr="00374081">
              <w:rPr>
                <w:rFonts w:ascii="Andalus" w:hAnsi="Andalus" w:cs="Andalus"/>
                <w:bCs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6F721A79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cerrado</w:t>
            </w:r>
            <w:proofErr w:type="spellEnd"/>
          </w:p>
        </w:tc>
        <w:tc>
          <w:tcPr>
            <w:tcW w:w="2976" w:type="dxa"/>
          </w:tcPr>
          <w:p w14:paraId="076E918B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cerrada</w:t>
            </w:r>
            <w:proofErr w:type="spellEnd"/>
          </w:p>
        </w:tc>
      </w:tr>
      <w:tr w:rsidR="001E4CC7" w:rsidRPr="00E518CC" w14:paraId="6E06E121" w14:textId="77777777" w:rsidTr="00025820">
        <w:tc>
          <w:tcPr>
            <w:tcW w:w="4106" w:type="dxa"/>
          </w:tcPr>
          <w:p w14:paraId="15109419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22. öppen</w:t>
            </w:r>
            <w:r>
              <w:rPr>
                <w:rFonts w:ascii="Andalus" w:hAnsi="Andalus" w:cs="Andalus"/>
                <w:bCs/>
                <w:sz w:val="28"/>
                <w:szCs w:val="26"/>
              </w:rPr>
              <w:t>*</w:t>
            </w: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 xml:space="preserve"> = </w:t>
            </w:r>
            <w:r w:rsidRPr="00374081">
              <w:rPr>
                <w:rFonts w:ascii="Andalus" w:hAnsi="Andalus" w:cs="Andalus"/>
                <w:bCs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380E4D30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abierto</w:t>
            </w:r>
            <w:proofErr w:type="spellEnd"/>
          </w:p>
        </w:tc>
        <w:tc>
          <w:tcPr>
            <w:tcW w:w="2976" w:type="dxa"/>
          </w:tcPr>
          <w:p w14:paraId="17B3F691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abierta</w:t>
            </w:r>
            <w:proofErr w:type="spellEnd"/>
          </w:p>
        </w:tc>
      </w:tr>
      <w:tr w:rsidR="001E4CC7" w:rsidRPr="00E518CC" w14:paraId="0CDD0ECB" w14:textId="77777777" w:rsidTr="00025820">
        <w:tc>
          <w:tcPr>
            <w:tcW w:w="4106" w:type="dxa"/>
          </w:tcPr>
          <w:p w14:paraId="18F7A1A2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23. allt, alla =</w:t>
            </w:r>
          </w:p>
        </w:tc>
        <w:tc>
          <w:tcPr>
            <w:tcW w:w="2841" w:type="dxa"/>
          </w:tcPr>
          <w:p w14:paraId="6F007407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todo</w:t>
            </w:r>
            <w:proofErr w:type="spellEnd"/>
          </w:p>
        </w:tc>
        <w:tc>
          <w:tcPr>
            <w:tcW w:w="2976" w:type="dxa"/>
          </w:tcPr>
          <w:p w14:paraId="7F7028E0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toda</w:t>
            </w:r>
            <w:proofErr w:type="spellEnd"/>
          </w:p>
        </w:tc>
      </w:tr>
      <w:tr w:rsidR="001E4CC7" w:rsidRPr="00E518CC" w14:paraId="3B73E798" w14:textId="77777777" w:rsidTr="00025820">
        <w:tc>
          <w:tcPr>
            <w:tcW w:w="4106" w:type="dxa"/>
          </w:tcPr>
          <w:p w14:paraId="178D2723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 xml:space="preserve">24. fullt = </w:t>
            </w:r>
            <w:r w:rsidRPr="00374081">
              <w:rPr>
                <w:rFonts w:ascii="Andalus" w:hAnsi="Andalus" w:cs="Andalus"/>
                <w:bCs/>
                <w:sz w:val="28"/>
                <w:szCs w:val="26"/>
                <w:highlight w:val="yellow"/>
              </w:rPr>
              <w:t>(E)</w:t>
            </w:r>
          </w:p>
        </w:tc>
        <w:tc>
          <w:tcPr>
            <w:tcW w:w="2841" w:type="dxa"/>
          </w:tcPr>
          <w:p w14:paraId="1D2335B2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lleno</w:t>
            </w:r>
            <w:proofErr w:type="spellEnd"/>
          </w:p>
        </w:tc>
        <w:tc>
          <w:tcPr>
            <w:tcW w:w="2976" w:type="dxa"/>
          </w:tcPr>
          <w:p w14:paraId="6ACFA82E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llena</w:t>
            </w:r>
            <w:proofErr w:type="spellEnd"/>
          </w:p>
        </w:tc>
      </w:tr>
      <w:tr w:rsidR="001E4CC7" w:rsidRPr="00E518CC" w14:paraId="79EF2489" w14:textId="77777777" w:rsidTr="00025820">
        <w:tc>
          <w:tcPr>
            <w:tcW w:w="4106" w:type="dxa"/>
          </w:tcPr>
          <w:p w14:paraId="688887DC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25. en annan =</w:t>
            </w:r>
          </w:p>
        </w:tc>
        <w:tc>
          <w:tcPr>
            <w:tcW w:w="2841" w:type="dxa"/>
          </w:tcPr>
          <w:p w14:paraId="58D0F45D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otro</w:t>
            </w:r>
          </w:p>
        </w:tc>
        <w:tc>
          <w:tcPr>
            <w:tcW w:w="2976" w:type="dxa"/>
          </w:tcPr>
          <w:p w14:paraId="633B6DC6" w14:textId="77777777" w:rsidR="001E4CC7" w:rsidRPr="00374081" w:rsidRDefault="001E4CC7" w:rsidP="00025820">
            <w:pPr>
              <w:spacing w:line="240" w:lineRule="auto"/>
              <w:rPr>
                <w:rFonts w:ascii="Andalus" w:hAnsi="Andalus" w:cs="Andalus"/>
                <w:bCs/>
                <w:sz w:val="28"/>
                <w:szCs w:val="26"/>
              </w:rPr>
            </w:pPr>
            <w:proofErr w:type="spellStart"/>
            <w:r w:rsidRPr="00374081">
              <w:rPr>
                <w:rFonts w:ascii="Andalus" w:hAnsi="Andalus" w:cs="Andalus"/>
                <w:bCs/>
                <w:sz w:val="28"/>
                <w:szCs w:val="26"/>
              </w:rPr>
              <w:t>otra</w:t>
            </w:r>
            <w:proofErr w:type="spellEnd"/>
          </w:p>
        </w:tc>
      </w:tr>
    </w:tbl>
    <w:p w14:paraId="5AC827D0" w14:textId="77777777" w:rsidR="002F1A35" w:rsidRPr="0033120C" w:rsidRDefault="002F1A35">
      <w:pPr>
        <w:rPr>
          <w:lang w:val="es-ES"/>
        </w:rPr>
      </w:pPr>
    </w:p>
    <w:sectPr w:rsidR="002F1A35" w:rsidRPr="003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5pt;height:11.95pt" o:bullet="t">
        <v:imagedata r:id="rId1" o:title="clip_image001"/>
      </v:shape>
    </w:pict>
  </w:numPicBullet>
  <w:abstractNum w:abstractNumId="0" w15:restartNumberingAfterBreak="0">
    <w:nsid w:val="0284393E"/>
    <w:multiLevelType w:val="hybridMultilevel"/>
    <w:tmpl w:val="B614A350"/>
    <w:lvl w:ilvl="0" w:tplc="3918C75A">
      <w:numFmt w:val="bullet"/>
      <w:lvlText w:val="-"/>
      <w:lvlPicBulletId w:val="0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27505"/>
    <w:multiLevelType w:val="hybridMultilevel"/>
    <w:tmpl w:val="456A4FD4"/>
    <w:lvl w:ilvl="0" w:tplc="3918C75A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F6924"/>
    <w:multiLevelType w:val="hybridMultilevel"/>
    <w:tmpl w:val="69E04036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66429"/>
    <w:multiLevelType w:val="hybridMultilevel"/>
    <w:tmpl w:val="367CA37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E5C"/>
    <w:multiLevelType w:val="hybridMultilevel"/>
    <w:tmpl w:val="CBFC32F2"/>
    <w:lvl w:ilvl="0" w:tplc="041D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43190A"/>
    <w:multiLevelType w:val="hybridMultilevel"/>
    <w:tmpl w:val="267CCE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3A8"/>
    <w:multiLevelType w:val="hybridMultilevel"/>
    <w:tmpl w:val="146E0DF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8147D"/>
    <w:multiLevelType w:val="hybridMultilevel"/>
    <w:tmpl w:val="7DFA497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1588">
    <w:abstractNumId w:val="6"/>
  </w:num>
  <w:num w:numId="2" w16cid:durableId="1137533923">
    <w:abstractNumId w:val="3"/>
  </w:num>
  <w:num w:numId="3" w16cid:durableId="69235695">
    <w:abstractNumId w:val="1"/>
  </w:num>
  <w:num w:numId="4" w16cid:durableId="883760121">
    <w:abstractNumId w:val="7"/>
  </w:num>
  <w:num w:numId="5" w16cid:durableId="641278025">
    <w:abstractNumId w:val="4"/>
  </w:num>
  <w:num w:numId="6" w16cid:durableId="1017149593">
    <w:abstractNumId w:val="0"/>
  </w:num>
  <w:num w:numId="7" w16cid:durableId="1180117749">
    <w:abstractNumId w:val="2"/>
  </w:num>
  <w:num w:numId="8" w16cid:durableId="2016149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4"/>
    <w:rsid w:val="00025820"/>
    <w:rsid w:val="001E4CC7"/>
    <w:rsid w:val="002F1A35"/>
    <w:rsid w:val="0033120C"/>
    <w:rsid w:val="00374A5E"/>
    <w:rsid w:val="004A2C24"/>
    <w:rsid w:val="007A188D"/>
    <w:rsid w:val="00970B64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27BE"/>
  <w15:chartTrackingRefBased/>
  <w15:docId w15:val="{1A24DF40-4D3F-4287-85F5-42C3700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7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4B72"/>
    <w:pPr>
      <w:ind w:left="720"/>
      <w:contextualSpacing/>
    </w:pPr>
  </w:style>
  <w:style w:type="table" w:styleId="Tabellrutnt">
    <w:name w:val="Table Grid"/>
    <w:basedOn w:val="Normaltabell"/>
    <w:uiPriority w:val="59"/>
    <w:rsid w:val="001E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6</cp:revision>
  <dcterms:created xsi:type="dcterms:W3CDTF">2023-02-24T11:42:00Z</dcterms:created>
  <dcterms:modified xsi:type="dcterms:W3CDTF">2024-03-14T07:38:00Z</dcterms:modified>
</cp:coreProperties>
</file>